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Del="00000000" w:rsidRDefault="00000000" w:rsidR="00000000" w:rsidP="00000000" w14:paraId="00000001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0" w:lineRule="auto"/>
        <w:ind w:left="448" w:right="448" w:firstLine="0"/>
        <w:jc w:val="right"/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bookmarkStart w:id="0" w:name="_heading=h.gjdgxs" w:colFirst="0" w:colLast="0"/>
      <w:bookmarkEnd w:id="0"/>
      <w:r w:rsidRPr="00000000" w:rsidDel="00000000" w:rsidR="00000000"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Проект </w:t>
      </w:r>
    </w:p>
    <w:p w:rsidRPr="00000000" w:rsidDel="00000000" w:rsidRDefault="00000000" w:rsidR="00000000" w:rsidP="00000000" w14:paraId="00000002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0" w:lineRule="auto"/>
        <w:ind w:left="448" w:right="448" w:firstLine="0"/>
        <w:jc w:val="right"/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Вноситься народним депутатом України</w:t>
      </w:r>
    </w:p>
    <w:p w:rsidRPr="00000000" w:rsidDel="00000000" w:rsidRDefault="00000000" w:rsidR="00000000" w:rsidP="00000000" w14:paraId="00000003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0" w:lineRule="auto"/>
        <w:ind w:left="448" w:right="448" w:firstLine="0"/>
        <w:jc w:val="right"/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___________________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04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0" w:lineRule="auto"/>
        <w:ind w:left="450" w:right="450" w:firstLine="0"/>
        <w:jc w:val="right"/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05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0" w:lineRule="auto"/>
        <w:ind w:left="448" w:right="448" w:firstLine="0"/>
        <w:jc w:val="center"/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ЗАКОН УКРАЇНИ</w:t>
      </w:r>
    </w:p>
    <w:bookmarkStart w:id="1" w:name="bookmark=id.30j0zll" w:colFirst="0" w:colLast="0"/>
    <w:bookmarkEnd w:id="1"/>
    <w:bookmarkStart w:id="2" w:name="bookmark=id.1fob9te" w:colFirst="0" w:colLast="0"/>
    <w:bookmarkEnd w:id="2"/>
    <w:p w:rsidRPr="00000000" w:rsidDel="00000000" w:rsidRDefault="00000000" w:rsidR="00000000" w:rsidP="00000000" w14:paraId="00000006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0" w:lineRule="auto"/>
        <w:ind w:left="448" w:right="448" w:firstLine="0"/>
        <w:jc w:val="center"/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Про внесення змін до Податкового кодексу України та інших законів України щодо оподаткування операцій з криптоактивами</w:t>
      </w:r>
    </w:p>
    <w:p w:rsidRPr="00000000" w:rsidDel="00000000" w:rsidRDefault="00000000" w:rsidR="00000000" w:rsidP="00000000" w14:paraId="0000000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0" w:lineRule="auto"/>
        <w:ind w:left="448" w:right="448" w:firstLine="0"/>
        <w:jc w:val="center"/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 w:rsidRPr="00000000" w:rsidDel="00000000" w:rsidR="00000000">
        <w:rPr>
          <w:rtl w:val="0"/>
        </w:rPr>
      </w:r>
    </w:p>
    <w:bookmarkStart w:id="3" w:name="bookmark=id.3znysh7" w:colFirst="0" w:colLast="0"/>
    <w:bookmarkEnd w:id="3"/>
    <w:p w:rsidRPr="00000000" w:rsidDel="00000000" w:rsidRDefault="00000000" w:rsidR="00000000" w:rsidP="00000000" w14:paraId="00000008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Верховна Рада України </w:t>
      </w:r>
      <w:r w:rsidRPr="00000000" w:rsidDel="00000000" w:rsidR="00000000">
        <w:rPr>
          <w:rFonts w:hAnsi="Times New Roman" w:cs="Times New Roman" w:eastAsia="Times New Roman" w:asci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постановляє:</w:t>
      </w:r>
    </w:p>
    <w:bookmarkStart w:id="4" w:name="bookmark=id.2et92p0" w:colFirst="0" w:colLast="0"/>
    <w:bookmarkEnd w:id="4"/>
    <w:p w:rsidRPr="00000000" w:rsidDel="00000000" w:rsidRDefault="00000000" w:rsidR="00000000" w:rsidP="00000000" w14:paraId="00000009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I. Внести до Податкового кодексу України (Відомості Верховної Ради України, 2011 р., №№ 13-17, ст. 112) такі зміни:</w:t>
      </w:r>
    </w:p>
    <w:p w:rsidRPr="00000000" w:rsidDel="00000000" w:rsidRDefault="00000000" w:rsidR="00000000" w:rsidP="00000000" w14:paraId="0000000A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1. У пункті 14.1 статті 14:</w:t>
      </w:r>
    </w:p>
    <w:p w:rsidRPr="00000000" w:rsidDel="00000000" w:rsidRDefault="00000000" w:rsidR="00000000" w:rsidP="00000000" w14:paraId="0000000B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1) доповнити підпунктом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14.1.32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0C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"14.1.32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 віртуальний  актив – особливий вид майна, який є цінністю у цифровій формі, яка створюється, обліковується та відчужується електронно;";</w:t>
      </w:r>
    </w:p>
    <w:p w:rsidRPr="00000000" w:rsidDel="00000000" w:rsidRDefault="00000000" w:rsidR="00000000" w:rsidP="00000000" w14:paraId="0000000D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2) доповнити підпунктом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14.1.95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0E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"14.1.95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 криптоактив – вид віртуального активу у формі токену, який створюється, обліковується та відчужується в розподіленому реєстрі та не посвідчує матеріальних та/або нематеріальних прав власника криптоактиву;";</w:t>
      </w:r>
    </w:p>
    <w:bookmarkStart w:id="5" w:name="bookmark=id.tyjcwt" w:colFirst="0" w:colLast="0"/>
    <w:bookmarkEnd w:id="5"/>
    <w:p w:rsidRPr="00000000" w:rsidDel="00000000" w:rsidRDefault="00000000" w:rsidR="00000000" w:rsidP="00000000" w14:paraId="0000000F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3) доповнити підпунктом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14.1.102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10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"14.1.102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 майнінг – діяльність зі здійснення комп'ютерних обчислень, необхідних для функціонування </w:t>
      </w:r>
      <w:sdt>
        <w:sdtPr>
          <w:tag w:val="goog_rdk_0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1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3"/>
        </w:sdtPr>
        <w:sdtContent/>
      </w:sdt>
      <w:sdt>
        <w:sdtPr>
          <w:tag w:val="goog_rdk_4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6"/>
        </w:sdtPr>
        <w:sdtContent/>
      </w:sdt>
      <w:sdt>
        <w:sdtPr>
          <w:tag w:val="goog_rdk_7"/>
        </w:sdtPr>
        <w:sdtContent/>
      </w:sdt>
      <w:sdt>
        <w:sdtPr>
          <w:tag w:val="goog_rdk_8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11"/>
        </w:sdtPr>
        <w:sdtContent/>
      </w:sdt>
      <w:sdt>
        <w:sdtPr>
          <w:tag w:val="goog_rdk_12"/>
        </w:sdtPr>
        <w:sdtContent/>
      </w:sdt>
      <w:sdt>
        <w:sdtPr>
          <w:tag w:val="goog_rdk_13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17"/>
        </w:sdtPr>
        <w:sdtContent/>
      </w:sdt>
      <w:sdt>
        <w:sdtPr>
          <w:tag w:val="goog_rdk_18"/>
        </w:sdtPr>
        <w:sdtContent/>
      </w:sdt>
      <w:sdt>
        <w:sdtPr>
          <w:tag w:val="goog_rdk_19"/>
        </w:sdtPr>
        <w:sdtContent/>
      </w:sdt>
      <w:sdt>
        <w:sdtPr>
          <w:tag w:val="goog_rdk_20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24"/>
        </w:sdtPr>
        <w:sdtContent/>
      </w:sdt>
      <w:sdt>
        <w:sdtPr>
          <w:tag w:val="goog_rdk_25"/>
        </w:sdtPr>
        <w:sdtContent/>
      </w:sdt>
      <w:sdt>
        <w:sdtPr>
          <w:tag w:val="goog_rdk_26"/>
        </w:sdtPr>
        <w:sdtContent/>
      </w:sdt>
      <w:sdt>
        <w:sdtPr>
          <w:tag w:val="goog_rdk_27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32"/>
        </w:sdtPr>
        <w:sdtContent>
          <w:commentRangeStart w:id="1"/>
        </w:sdtContent>
      </w:sdt>
      <w:sdt>
        <w:sdtPr>
          <w:tag w:val="goog_rdk_33"/>
        </w:sdtPr>
        <w:sdtContent>
          <w:commentRangeStart w:id="2"/>
        </w:sdtContent>
      </w:sdt>
      <w:sdt>
        <w:sdtPr>
          <w:tag w:val="goog_rdk_34"/>
        </w:sdtPr>
        <w:sdtContent>
          <w:commentRangeStart w:id="3"/>
        </w:sdtContent>
      </w:sdt>
      <w:sdt>
        <w:sdtPr>
          <w:tag w:val="goog_rdk_35"/>
        </w:sdtPr>
        <w:sdtContent>
          <w:commentRangeStart w:id="4"/>
        </w:sdtContent>
      </w:sdt>
      <w:sdt>
        <w:sdtPr>
          <w:tag w:val="goog_rdk_36"/>
        </w:sdtPr>
        <w:sdtContent>
          <w:commentRangeStart w:id="5"/>
        </w:sdtContent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розподіленого реєстру;";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</w:p>
    <w:bookmarkStart w:id="6" w:name="bookmark=id.3dy6vkm" w:colFirst="0" w:colLast="0"/>
    <w:bookmarkEnd w:id="6"/>
    <w:bookmarkStart w:id="7" w:name="bookmark=id.1t3h5sf" w:colFirst="0" w:colLast="0"/>
    <w:bookmarkEnd w:id="7"/>
    <w:p w:rsidRPr="00000000" w:rsidDel="00000000" w:rsidRDefault="00000000" w:rsidR="00000000" w:rsidP="00000000" w14:paraId="00000011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4) доповнити підпунктом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14.1.131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12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"14.1.131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 операція з криптоактивами – операція з продажу криптоактивів в розумінні підпункту 14.1.202 пункту 14.1 статті 14 цього Кодексу;";</w:t>
      </w:r>
    </w:p>
    <w:p w:rsidRPr="00000000" w:rsidDel="00000000" w:rsidRDefault="00000000" w:rsidR="00000000" w:rsidP="00000000" w14:paraId="00000013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5) доповнити підпунктом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14.1.223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14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"14.1.223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 </w:t>
      </w:r>
      <w:bookmarkStart w:id="8" w:name="bookmark=id.2s8eyo1" w:colFirst="0" w:colLast="0"/>
      <w:bookmarkEnd w:id="8"/>
      <w:bookmarkStart w:id="9" w:name="bookmark=id.4d34og8" w:colFirst="0" w:colLast="0"/>
      <w:bookmarkEnd w:id="9"/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28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37"/>
        </w:sdtPr>
        <w:sdtContent>
          <w:commentRangeStart w:id="6"/>
        </w:sdtContent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розподілений реєстр</w:t>
      </w:r>
      <w:commentRangeEnd w:id="6"/>
      <w:r>
        <w:rPr>
          <w:rStyle w:val="CommentReference"/>
        </w:rPr>
        <w:commentReference w:id="6"/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– база даних в електронній формі, яка складається з записів про виконані операції з </w:t>
      </w:r>
      <w:sdt>
        <w:sdtPr>
          <w:tag w:val="goog_rdk_15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22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30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39"/>
        </w:sdtPr>
        <w:sdtContent>
          <w:commentRangeStart w:id="8"/>
        </w:sdtContent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токенами,</w:t>
      </w:r>
      <w:commentRangeEnd w:id="8"/>
      <w:r>
        <w:rPr>
          <w:rStyle w:val="CommentReference"/>
        </w:rPr>
        <w:commentReference w:id="8"/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та яка формується, зберігається та оновлюється на основі алгоритмів, які забезпечують тотожність актуальної бази даних на всіх програмно-технічних комплексах, які містять таку базу даних та забезпечують її функціонування (зокрема з використанням технології блокчейн);";</w:t>
      </w:r>
    </w:p>
    <w:p w:rsidRPr="00000000" w:rsidDel="00000000" w:rsidRDefault="00000000" w:rsidR="00000000" w:rsidP="00000000" w14:paraId="00000015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6) доповнити підпунктом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14.1.245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16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"14.1.245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1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 токен – електронна одиниця обліку у формі запису в розподіленому реєстрі;";</w:t>
      </w:r>
    </w:p>
    <w:p w:rsidRPr="00000000" w:rsidDel="00000000" w:rsidRDefault="00000000" w:rsidR="00000000" w:rsidP="00000000" w14:paraId="0000001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7) доповнити підпунктом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14.1.245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2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18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"14.1.245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2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. токен-актив - вид віртуального активу у формі токену, який створюється, обліковується та відчужується в розподіленому реєстрі, посвідчує майнові та/або немайнові права власника </w:t>
      </w:r>
      <w:sdt>
        <w:sdtPr>
          <w:tag w:val="goog_rdk_10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16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23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31"/>
        </w:sdtPr>
        <w:sdtContent>
          <w:commentRangeStart w:id="0"/>
        </w:sdtContent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токен-активу,</w:t>
      </w:r>
      <w:commentRangeEnd w:id="0"/>
      <w:r>
        <w:rPr>
          <w:rStyle w:val="CommentReference"/>
        </w:rPr>
        <w:commentReference w:id="0"/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які відповідають зобов’язанням </w:t>
      </w:r>
      <w:sdt>
        <w:sdtPr>
          <w:tag w:val="goog_rdk_2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5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9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14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21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29"/>
        </w:sdtPr>
        <w:sdtContent/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</w:r>
      <w:sdt>
        <w:sdtPr>
          <w:tag w:val="goog_rdk_38"/>
        </w:sdtPr>
        <w:sdtContent>
          <w:commentRangeStart w:id="7"/>
        </w:sdtContent>
      </w:sdt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особи, яка випустила токен-актив.</w:t>
      </w:r>
      <w:commentRangeEnd w:id="7"/>
      <w:r>
        <w:rPr>
          <w:rStyle w:val="CommentReference"/>
        </w:rPr>
        <w:commentReference w:id="7"/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 Операції з токен-активом оподатковуються за правилами, що застосовуються до майнових та/або немайнових прав, які посвідчує токен-актив;".</w:t>
      </w:r>
    </w:p>
    <w:bookmarkStart w:id="10" w:name="bookmark=id.17dp8vu" w:colFirst="0" w:colLast="0"/>
    <w:bookmarkEnd w:id="10"/>
    <w:bookmarkStart w:id="11" w:name="bookmark=id.3rdcrjn" w:colFirst="0" w:colLast="0"/>
    <w:bookmarkEnd w:id="11"/>
    <w:p w:rsidRPr="00000000" w:rsidDel="00000000" w:rsidRDefault="00000000" w:rsidR="00000000" w:rsidP="00000000" w14:paraId="00000019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2. Пункт 134.1 статті 134 </w:t>
      </w:r>
      <w:bookmarkStart w:id="12" w:name="bookmark=id.26in1rg" w:colFirst="0" w:colLast="0"/>
      <w:bookmarkEnd w:id="12"/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доповнити підпунктом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134.1.6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</w:p>
    <w:p w:rsidRPr="00000000" w:rsidDel="00000000" w:rsidRDefault="00000000" w:rsidR="00000000" w:rsidP="00000000" w14:paraId="0000001A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"134.1.6. прибуток від операцій з криптоактивами, який визначається як позитивна різниця між доходом, отриманим платником податку від продажу криптоактивів та витратами, пов’язаними з їх придбанням та/або майнінгом, з урахуванням особливостей, передбачених цим Розділом."; </w:t>
      </w:r>
    </w:p>
    <w:p w:rsidRPr="00000000" w:rsidDel="00000000" w:rsidRDefault="00000000" w:rsidR="00000000" w:rsidP="00000000" w14:paraId="0000001B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3. Статтю 141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доповнити пунктом 141.9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</w:p>
    <w:p w:rsidRPr="00000000" w:rsidDel="00000000" w:rsidRDefault="00000000" w:rsidR="00000000" w:rsidP="00000000" w14:paraId="0000001C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before="0" w:after="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"141.9. Особливості оподаткування операцій з криптоактивами. </w:t>
      </w:r>
    </w:p>
    <w:p w:rsidRPr="00000000" w:rsidDel="00000000" w:rsidRDefault="00000000" w:rsidR="00000000" w:rsidP="00000000" w14:paraId="0000001D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before="0" w:after="12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141.9.1. Фінансовий результат за операціями з криптоактивами визначається окремо від фінансового результату за іншими видами діяльності платника податку відповідно до національних або міжнародних стандартів фінансової звітності.</w:t>
      </w:r>
    </w:p>
    <w:p w:rsidRPr="00000000" w:rsidDel="00000000" w:rsidRDefault="00000000" w:rsidR="00000000" w:rsidP="00000000" w14:paraId="0000001E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before="0" w:after="12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Фінансовий результат до оподаткування збільшується на суму від’ємного фінансового результату від операцій з криптоактивами, відображеного у складі фінансового результату до оподаткування податкового (звітного) періоду відповідно до національних положень (стандартів) бухгалтерського обліку або міжнародних стандартів фінансової звітності.  </w:t>
      </w:r>
    </w:p>
    <w:p w:rsidRPr="00000000" w:rsidDel="00000000" w:rsidRDefault="00000000" w:rsidR="00000000" w:rsidP="00000000" w14:paraId="0000001F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before="0" w:after="12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Фінансовий результат до оподаткування зменшується на суму позитивного фінансового результату від операцій з криптоактивами, відображеного у складі фінансового результату до оподаткування податкового (звітного) періоду відповідно до національних положень (стандартів) бухгалтерського обліку або міжнародних стандартів фінансової звітності.  </w:t>
      </w:r>
    </w:p>
    <w:p w:rsidRPr="00000000" w:rsidDel="00000000" w:rsidRDefault="00000000" w:rsidR="00000000" w:rsidP="00000000" w14:paraId="00000020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before="0" w:after="12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Позитивне значення фінансового результату за операціями з криптоактивами (загальна сума прибутків від операцій з криптоактивами перевищує загальну суму збитків від операцій з криптоактивами з урахуванням суми від’ємного фінансового результату, не врахованого у попередніх податкових (звітних) періодах) не включається до загального фінансового результату до оподаткування та оподатковується окремо.</w:t>
      </w:r>
    </w:p>
    <w:p w:rsidRPr="00000000" w:rsidDel="00000000" w:rsidRDefault="00000000" w:rsidR="00000000" w:rsidP="00000000" w14:paraId="00000021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before="0" w:after="12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Від’ємне значення фінансового результату за операціями з криптоактивами (загальна сума збитків від операцій з продажу або іншого відчуження криптоактивів з урахуванням суми від’ємного фінансового результату від таких операцій, не врахованих у попередніх податкових періодах, перевищує загальну суму прибутків від таких операцій) не зменшує загального фінансового результату до оподаткування поточного звітного періоду.  </w:t>
      </w:r>
    </w:p>
    <w:p w:rsidRPr="00000000" w:rsidDel="00000000" w:rsidRDefault="00000000" w:rsidR="00000000" w:rsidP="00000000" w14:paraId="00000022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before="0" w:after="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141.9.2. Якщо за результатами звітного податкового періоду отримано від’ємне значення фінансового результату від операцій з криптоактивами (загальна сума збитків від операцій з продажу або іншого відчуження криптоактивів з урахуванням суми від’ємного фінансового результату від таких операцій, не врахованих у попередніх податкових періодах, перевищує загальну суму прибутків від таких операцій), сума такого від’ємного значення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фінансового результату за операціями з продажу або іншого відчуження криптоактивів зменшує фінансовий результат від операцій з криптоактивами наступних податкових (звітних) періодів, що настають за податковим (звітним) періодом виникнення зазначеного від’ємного значення фінансового результату.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23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before="120" w:after="24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141.9.3. Прибуток платників податку, що здійснюють операції з криптоактивами, розрахований відповідно до підпункту 134.1.6 пункту 134.1 ст.134 цього Кодексу, оподатковується за ставкою, передбаченою пунктом 136.1 статті 136 цього Кодексу. Якщо до прибутку платників податку від операцій з певними товарами встановлена інша ставка податку, ніж встановлена для прибутку, розрахованого відповідно до підпункту 134.1.6 пункту 134.1 ст.134 цього Кодексу, то така інша ставка податку поширюється на операції з токен-активами, які посвідчують права на відповідні товари.</w:t>
      </w:r>
    </w:p>
    <w:p w:rsidRPr="00000000" w:rsidDel="00000000" w:rsidRDefault="00000000" w:rsidR="00000000" w:rsidP="00000000" w14:paraId="00000024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141.9.4. Нарахований платником податку, що здійснює операції з криптоактивами, податок на прибуток від таких операцій не зменшує фінансового результату до оподаткування такого платника податку за результатами звітного періоду.";</w:t>
      </w:r>
    </w:p>
    <w:p w:rsidRPr="00000000" w:rsidDel="00000000" w:rsidRDefault="00000000" w:rsidR="00000000" w:rsidP="00000000" w14:paraId="00000025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4. У пункті 164.2 статті 164 підпункт 164.2.20 замінити підпунктами 164.2.20-164.2.21 такого змісту:</w:t>
      </w:r>
    </w:p>
    <w:p w:rsidRPr="00000000" w:rsidDel="00000000" w:rsidRDefault="00000000" w:rsidR="00000000" w:rsidP="00000000" w14:paraId="00000026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"164.2.20. дохід від продажу криптоактивів;</w:t>
      </w:r>
    </w:p>
    <w:p w:rsidRPr="00000000" w:rsidDel="00000000" w:rsidRDefault="00000000" w:rsidR="00000000" w:rsidP="00000000" w14:paraId="00000027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164.2.21. інші доходи, крім зазначених у статті 165 цього Кодексу.";</w:t>
      </w:r>
    </w:p>
    <w:p w:rsidRPr="00000000" w:rsidDel="00000000" w:rsidRDefault="00000000" w:rsidR="00000000" w:rsidP="00000000" w14:paraId="00000028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5. Статтю 167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доповнити 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167.6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</w:p>
    <w:bookmarkStart w:id="13" w:name="bookmark=id.35nkun2" w:colFirst="0" w:colLast="0"/>
    <w:bookmarkEnd w:id="13"/>
    <w:bookmarkStart w:id="14" w:name="bookmark=id.lnxbz9" w:colFirst="0" w:colLast="0"/>
    <w:bookmarkEnd w:id="14"/>
    <w:p w:rsidRPr="00000000" w:rsidDel="00000000" w:rsidRDefault="00000000" w:rsidR="00000000" w:rsidP="00000000" w14:paraId="00000029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"167.6. 5 відсотків - </w:t>
      </w:r>
      <w:bookmarkStart w:id="15" w:name="bookmark=id.1ksv4uv" w:colFirst="0" w:colLast="0"/>
      <w:bookmarkEnd w:id="15"/>
      <w:bookmarkStart w:id="16" w:name="bookmark=id.44sinio" w:colFirst="0" w:colLast="0"/>
      <w:bookmarkEnd w:id="16"/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для доходів від продажу криптоактивів (за виключенням доходів від продажу токен-активів);";</w:t>
      </w:r>
      <w:r w:rsidRPr="00000000" w:rsidDel="00000000" w:rsidR="00000000">
        <w:rPr>
          <w:rtl w:val="0"/>
        </w:rPr>
      </w:r>
    </w:p>
    <w:bookmarkStart w:id="17" w:name="bookmark=id.2jxsxqh" w:colFirst="0" w:colLast="0"/>
    <w:bookmarkEnd w:id="17"/>
    <w:p w:rsidRPr="00000000" w:rsidDel="00000000" w:rsidRDefault="00000000" w:rsidR="00000000" w:rsidP="00000000" w14:paraId="0000002A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6. Статтю 170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доповнити пунктом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170.13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superscript"/>
          <w:rtl w:val="0"/>
        </w:rPr>
        <w:t xml:space="preserve">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такого змісту:</w:t>
      </w:r>
    </w:p>
    <w:p w:rsidRPr="00000000" w:rsidDel="00000000" w:rsidRDefault="00000000" w:rsidR="00000000" w:rsidP="00000000" w14:paraId="0000002B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"170.13. Оподаткування </w:t>
      </w:r>
      <w:bookmarkStart w:id="18" w:name="bookmark=id.z337ya" w:colFirst="0" w:colLast="0"/>
      <w:bookmarkEnd w:id="18"/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доходів </w:t>
      </w:r>
      <w:bookmarkStart w:id="19" w:name="bookmark=id.3j2qqm3" w:colFirst="0" w:colLast="0"/>
      <w:bookmarkEnd w:id="19"/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від продажу криптоактивів.</w:t>
      </w:r>
      <w:r w:rsidRPr="00000000" w:rsidDel="00000000" w:rsidR="00000000">
        <w:rPr>
          <w:rtl w:val="0"/>
        </w:rPr>
      </w:r>
    </w:p>
    <w:bookmarkStart w:id="20" w:name="bookmark=id.1y810tw" w:colFirst="0" w:colLast="0"/>
    <w:bookmarkEnd w:id="20"/>
    <w:p w:rsidRPr="00000000" w:rsidDel="00000000" w:rsidRDefault="00000000" w:rsidR="00000000" w:rsidP="00000000" w14:paraId="0000002C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15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170.13.1.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Податковим агентом платника податку під час виплати на його користь доходу від продажу криптоактивів є особа, яка здійснює таку виплату та відповідає підпункту 14.1.180 п.14.1 ст.14 цього Кодексу.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2D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15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170.13.2. Доходи, зазначені у цьому пункті, остаточно оподатковуються під час їх виплати та за їх рахунок.";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2E">
      <w:pPr>
        <w:keepNext w:val="0"/>
        <w:keepLines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ffffff"/>
        <w:spacing w:line="240" w:before="0" w:after="80" w:lineRule="auto"/>
        <w:ind w:left="0" w:right="0" w:firstLine="567"/>
        <w:jc w:val="both"/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7. Підпункт 196.1.4 пункту 196.1 статті 196 доповнити словами </w:t>
      </w:r>
      <w:r w:rsidRPr="00000000" w:rsidDel="00000000" w:rsidR="00000000">
        <w:rPr>
          <w:rFonts w:hAnsi="Times New Roman" w:cs="Times New Roman" w:eastAsia="Times New Roman" w:asci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"з продажу криптоактивів (за виключенням токен-активів);".</w:t>
      </w:r>
    </w:p>
    <w:bookmarkStart w:id="21" w:name="bookmark=id.4i7ojhp" w:colFirst="0" w:colLast="0"/>
    <w:bookmarkEnd w:id="21"/>
    <w:p w:rsidRPr="00000000" w:rsidDel="00000000" w:rsidRDefault="00000000" w:rsidR="00000000" w:rsidP="00000000" w14:paraId="0000002F">
      <w:pPr>
        <w:shd w:val="clear" w:fill="ffffff"/>
        <w:spacing w:after="80" w:lineRule="auto"/>
        <w:ind w:firstLine="567"/>
        <w:jc w:val="both"/>
        <w:rPr>
          <w:color w:val="000000"/>
          <w:sz w:val="28"/>
          <w:szCs w:val="28"/>
        </w:rPr>
      </w:pPr>
      <w:r w:rsidRPr="00000000" w:rsidDel="00000000" w:rsidR="00000000">
        <w:rPr>
          <w:color w:val="000000"/>
          <w:sz w:val="28"/>
          <w:szCs w:val="28"/>
          <w:rtl w:val="0"/>
        </w:rPr>
        <w:t xml:space="preserve">ІІ. </w:t>
      </w:r>
      <w:r w:rsidRPr="00000000" w:rsidDel="00000000" w:rsidR="00000000">
        <w:rPr>
          <w:sz w:val="28"/>
          <w:szCs w:val="28"/>
          <w:rtl w:val="0"/>
        </w:rPr>
        <w:t xml:space="preserve">Прикінцеві положення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30">
      <w:pPr>
        <w:shd w:val="clear" w:fill="ffffff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sz w:val="28"/>
          <w:szCs w:val="28"/>
          <w:highlight w:val="yellow"/>
          <w:rtl w:val="0"/>
        </w:rPr>
        <w:t xml:space="preserve">1.  Цей Закон набирає чинності з 1 квітня 2020 року.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31">
      <w:pPr>
        <w:shd w:val="clear" w:fill="ffffff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sz w:val="28"/>
          <w:szCs w:val="28"/>
          <w:rtl w:val="0"/>
        </w:rPr>
        <w:t xml:space="preserve">2. Внести зміни до таких законодавчих актів України:</w:t>
      </w:r>
    </w:p>
    <w:p w:rsidRPr="00000000" w:rsidDel="00000000" w:rsidRDefault="00000000" w:rsidR="00000000" w:rsidP="00000000" w14:paraId="00000032">
      <w:pPr>
        <w:shd w:val="clear" w:fill="ffffff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sz w:val="28"/>
          <w:szCs w:val="28"/>
          <w:rtl w:val="0"/>
        </w:rPr>
        <w:t xml:space="preserve">1) У Господарському кодексі України (Відомості Верховної Ради України, 2003 р., №№ 18-22, ст. 144):</w:t>
      </w:r>
    </w:p>
    <w:bookmarkStart w:id="22" w:name="bookmark=id.2xcytpi" w:colFirst="0" w:colLast="0"/>
    <w:bookmarkEnd w:id="22"/>
    <w:bookmarkStart w:id="23" w:name="bookmark=id.1ci93xb" w:colFirst="0" w:colLast="0"/>
    <w:bookmarkEnd w:id="23"/>
    <w:p w:rsidRPr="00000000" w:rsidDel="00000000" w:rsidRDefault="00000000" w:rsidR="00000000" w:rsidP="00000000" w14:paraId="00000033">
      <w:pPr>
        <w:shd w:val="clear" w:fill="ffffff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sz w:val="28"/>
          <w:szCs w:val="28"/>
          <w:rtl w:val="0"/>
        </w:rPr>
        <w:t xml:space="preserve">частину першу статті 139 після слова "включаючи" доповнити словами "віртуальні активи та інші";</w:t>
      </w:r>
    </w:p>
    <w:p w:rsidRPr="00000000" w:rsidDel="00000000" w:rsidRDefault="00000000" w:rsidR="00000000" w:rsidP="00000000" w14:paraId="00000034">
      <w:pPr>
        <w:shd w:val="clear" w:fill="ffffff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sz w:val="28"/>
          <w:szCs w:val="28"/>
          <w:rtl w:val="0"/>
        </w:rPr>
        <w:t xml:space="preserve">частину шосту статті 139 після слів "продукція (товарні запаси)," доповнити словами "віртуальні активи,".</w:t>
      </w:r>
    </w:p>
    <w:p w:rsidRPr="00000000" w:rsidDel="00000000" w:rsidRDefault="00000000" w:rsidR="00000000" w:rsidP="00000000" w14:paraId="00000035">
      <w:pPr>
        <w:shd w:val="clear" w:fill="ffffff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sz w:val="28"/>
          <w:szCs w:val="28"/>
          <w:rtl w:val="0"/>
        </w:rPr>
        <w:t xml:space="preserve">2) У Цивільному кодексі України (Відомості Верховної Ради України, 2003 р., №№ 40-44, ст. 356) частину першу статті 190 після слів "</w:t>
      </w:r>
      <w:r w:rsidRPr="00000000" w:rsidDel="00000000" w:rsidR="00000000">
        <w:rPr>
          <w:color w:val="000000"/>
          <w:sz w:val="28"/>
          <w:szCs w:val="28"/>
          <w:highlight w:val="white"/>
          <w:rtl w:val="0"/>
        </w:rPr>
        <w:t xml:space="preserve">сукупність речей,</w:t>
      </w:r>
      <w:r w:rsidRPr="00000000" w:rsidDel="00000000" w:rsidR="00000000">
        <w:rPr>
          <w:sz w:val="28"/>
          <w:szCs w:val="28"/>
          <w:rtl w:val="0"/>
        </w:rPr>
        <w:t xml:space="preserve">" доповнити словами "</w:t>
      </w:r>
      <w:r w:rsidRPr="00000000" w:rsidDel="00000000" w:rsidR="00000000">
        <w:rPr>
          <w:color w:val="000000"/>
          <w:sz w:val="28"/>
          <w:szCs w:val="28"/>
          <w:highlight w:val="white"/>
          <w:rtl w:val="0"/>
        </w:rPr>
        <w:t xml:space="preserve">віртуальні активи,</w:t>
      </w:r>
      <w:r w:rsidRPr="00000000" w:rsidDel="00000000" w:rsidR="00000000">
        <w:rPr>
          <w:sz w:val="28"/>
          <w:szCs w:val="28"/>
          <w:rtl w:val="0"/>
        </w:rPr>
        <w:t xml:space="preserve">".</w:t>
      </w:r>
    </w:p>
    <w:p w:rsidRPr="00000000" w:rsidDel="00000000" w:rsidRDefault="00000000" w:rsidR="00000000" w:rsidP="00000000" w14:paraId="00000036">
      <w:pPr>
        <w:widowControl w:val="0"/>
        <w:spacing w:after="80" w:lineRule="auto"/>
        <w:ind w:firstLine="567"/>
        <w:jc w:val="both"/>
        <w:rPr>
          <w:sz w:val="28"/>
          <w:szCs w:val="28"/>
          <w:highlight w:val="yellow"/>
        </w:rPr>
      </w:pPr>
      <w:r w:rsidRPr="00000000" w:rsidDel="00000000" w:rsidR="00000000">
        <w:rPr>
          <w:sz w:val="28"/>
          <w:szCs w:val="28"/>
          <w:highlight w:val="yellow"/>
          <w:rtl w:val="0"/>
        </w:rPr>
        <w:t xml:space="preserve">4. Кабінету Міністрів України:</w:t>
      </w:r>
    </w:p>
    <w:p w:rsidRPr="00000000" w:rsidDel="00000000" w:rsidRDefault="00000000" w:rsidR="00000000" w:rsidP="00000000" w14:paraId="00000037">
      <w:pPr>
        <w:widowControl w:val="0"/>
        <w:spacing w:after="80" w:lineRule="auto"/>
        <w:ind w:firstLine="567"/>
        <w:jc w:val="both"/>
        <w:rPr>
          <w:sz w:val="28"/>
          <w:szCs w:val="28"/>
          <w:highlight w:val="yellow"/>
        </w:rPr>
      </w:pPr>
      <w:r w:rsidRPr="00000000" w:rsidDel="00000000" w:rsidR="00000000">
        <w:rPr>
          <w:sz w:val="28"/>
          <w:szCs w:val="28"/>
          <w:highlight w:val="yellow"/>
          <w:rtl w:val="0"/>
        </w:rPr>
        <w:t xml:space="preserve">протягом трьох місяців з дня опублікування цього Закону відповідно до своїх повноважень забезпечити прийняття своїх нормативно-правових актів, необхідних для реалізації цього Закону.</w:t>
      </w:r>
    </w:p>
    <w:p w:rsidRPr="00000000" w:rsidDel="00000000" w:rsidRDefault="00000000" w:rsidR="00000000" w:rsidP="00000000" w14:paraId="00000038">
      <w:pPr>
        <w:widowControl w:val="0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sz w:val="28"/>
          <w:szCs w:val="28"/>
          <w:highlight w:val="yellow"/>
          <w:rtl w:val="0"/>
        </w:rPr>
        <w:t xml:space="preserve">забезпечити перегляд та приведення міністерствами та іншими центральними органами виконавчої влади їх нормативно-правових актів у відповідність із цим Законом.</w:t>
      </w: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39">
      <w:pPr>
        <w:widowControl w:val="0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rtl w:val="0"/>
        </w:rPr>
      </w:r>
    </w:p>
    <w:p w:rsidRPr="00000000" w:rsidDel="00000000" w:rsidRDefault="00000000" w:rsidR="00000000" w:rsidP="00000000" w14:paraId="0000003A">
      <w:pPr>
        <w:widowControl w:val="0"/>
        <w:spacing w:after="80" w:lineRule="auto"/>
        <w:ind w:firstLine="567"/>
        <w:jc w:val="both"/>
        <w:rPr>
          <w:sz w:val="28"/>
          <w:szCs w:val="28"/>
        </w:rPr>
      </w:pPr>
      <w:r w:rsidRPr="00000000" w:rsidDel="00000000" w:rsidR="00000000">
        <w:rPr>
          <w:sz w:val="28"/>
          <w:szCs w:val="28"/>
          <w:rtl w:val="0"/>
        </w:rPr>
        <w:t xml:space="preserve">Голова Верховної Ради України                                            </w:t>
      </w:r>
    </w:p>
    <w:p w:rsidRPr="00000000" w:rsidDel="00000000" w:rsidRDefault="00000000" w:rsidR="00000000" w:rsidP="00000000" w14:paraId="0000003B">
      <w:pPr>
        <w:rPr/>
      </w:pPr>
      <w:r w:rsidRPr="00000000" w:rsidDel="00000000" w:rsidR="00000000">
        <w:rPr>
          <w:rtl w:val="0"/>
        </w:rPr>
      </w:r>
    </w:p>
    <w:sectPr>
      <w:pgSz w:w="11906" w:h="16838"/>
      <w:pgMar w:bottom="850" w:left="1417" w:footer="708" w:top="850" w:right="850" w:header="708"/>
      <w:pgNumType w:start="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date="2019-10-22T12:19:35Z" w:author="Andrey Khavryuchenko" w:id="0">
    <w:p w14:paraId="0000003D" w14:textId="0000003E">
      <w:pPr>
        <w:pStyle w:val="CommentText"/>
      </w:pPr>
      <w:r>
        <w:rPr>
          <w:rStyle w:val="CommentReference"/>
        </w:rPr>
        <w:annotationRef/>
      </w:r>
      <w:r>
        <w:t>Чим токен-актив відрізняється від токена і від криптоактиву?</w:t>
      </w:r>
    </w:p>
  </w:comment>
  <w:comment w:date="2019-10-22T10:19:11Z" w:author="Andrey Khavryuchenko" w:id="1">
    <w:p w14:paraId="0000003F" w14:textId="00000041">
      <w:pPr>
        <w:pStyle w:val="CommentText"/>
      </w:pPr>
      <w:r>
        <w:rPr>
          <w:rStyle w:val="CommentReference"/>
        </w:rPr>
        <w:annotationRef/>
      </w:r>
      <w:r>
        <w:t>Де визначення "розподіленого реєстру"?</w:t>
      </w:r>
    </w:p>
  </w:comment>
  <w:comment w:date="2019-10-22T12:08:56Z" w:author="Serhio Andros" w:id="2">
    <w:p w14:paraId="00000043" w14:textId="00000044">
      <w:pPr>
        <w:pStyle w:val="CommentText"/>
      </w:pPr>
      <w:r>
        <w:rPr>
          <w:rStyle w:val="CommentReference"/>
        </w:rPr>
        <w:annotationRef/>
      </w:r>
      <w:r>
        <w:t>Нижче</w:t>
      </w:r>
    </w:p>
  </w:comment>
  <w:comment w:date="2019-10-22T12:16:31Z" w:author="Andrey Khavryuchenko" w:id="3">
    <w:p w14:paraId="00000045" w14:textId="00000047">
      <w:pPr>
        <w:pStyle w:val="CommentText"/>
      </w:pPr>
      <w:r>
        <w:rPr>
          <w:rStyle w:val="CommentReference"/>
        </w:rPr>
        <w:annotationRef/>
      </w:r>
      <w:r>
        <w:t>Тобто multiserver database - це теж "розподілений реєстр", а db server - це майнер? :)</w:t>
      </w:r>
    </w:p>
  </w:comment>
  <w:comment w:date="2019-10-22T12:29:12Z" w:author="Serhio Andros" w:id="4">
    <w:p w14:paraId="00000049" w14:textId="0000004A">
      <w:pPr>
        <w:pStyle w:val="CommentText"/>
      </w:pPr>
      <w:r>
        <w:rPr>
          <w:rStyle w:val="CommentReference"/>
        </w:rPr>
        <w:annotationRef/>
      </w:r>
      <w:r>
        <w:t>Визначення "розподіленого реєстру" потребує уточнення, але в принципі воно є:)</w:t>
      </w:r>
    </w:p>
  </w:comment>
  <w:comment w:date="2019-10-22T18:07:22Z" w:author="Andrey Khavryuchenko" w:id="5">
    <w:p w14:paraId="0000004C" w14:textId="0000004D">
      <w:pPr>
        <w:pStyle w:val="CommentText"/>
      </w:pPr>
      <w:r>
        <w:rPr>
          <w:rStyle w:val="CommentReference"/>
        </w:rPr>
        <w:annotationRef/>
      </w:r>
      <w:r>
        <w:t>"Визначення статевого органу як пальця потребує уточнення, але в принципі воно є"</w:t>
      </w:r>
    </w:p>
    <w:p w14:paraId="0000004E" w14:textId="00000050">
      <w:pPr>
        <w:pStyle w:val="CommentText"/>
      </w:pPr>
      <w:r>
        <w:t/>
      </w:r>
    </w:p>
    <w:p w14:paraId="00000052" w14:textId="00000053">
      <w:pPr>
        <w:pStyle w:val="CommentText"/>
      </w:pPr>
      <w:r>
        <w:t>За цими писульками мусора та фіскали будуть людям життя ламати.</w:t>
      </w:r>
    </w:p>
  </w:comment>
  <w:comment w:date="2019-10-22T15:12:07Z" w:author="Алекс Билоха" w:id="6">
    <w:p w14:paraId="00000054" w14:textId="00000055">
      <w:pPr>
        <w:pStyle w:val="CommentText"/>
      </w:pPr>
      <w:r>
        <w:rPr>
          <w:rStyle w:val="CommentReference"/>
        </w:rPr>
        <w:annotationRef/>
      </w:r>
      <w:r>
        <w:t>Жодного слова про криптографію. Мабуть Ваш експерт-консультант не дуже розбирається у розподілених реєстрах. Крім блокчейну є ще направлені асинхронні графи. Зверніться до людей с індустрії для написання визначень, бо це хаос. Наприкрад, до Павла Кравченко з Distributed Labs.</w:t>
      </w:r>
    </w:p>
  </w:comment>
  <w:comment w:date="2019-10-22T10:20:45Z" w:author="Andrey Khavryuchenko" w:id="7">
    <w:p w14:paraId="00000056" w14:textId="00000057">
      <w:pPr>
        <w:pStyle w:val="CommentText"/>
      </w:pPr>
      <w:r>
        <w:rPr>
          <w:rStyle w:val="CommentReference"/>
        </w:rPr>
        <w:annotationRef/>
      </w:r>
      <w:r>
        <w:t>Що у випадку, якщо "особи, яка випустила токен-актив" не існує в розумінні юридичної системи України?</w:t>
      </w:r>
    </w:p>
  </w:comment>
  <w:comment w:date="2019-10-22T12:19:02Z" w:author="Andrey Khavryuchenko" w:id="8">
    <w:p w14:paraId="00000058" w14:textId="00000059">
      <w:pPr>
        <w:pStyle w:val="CommentText"/>
      </w:pPr>
      <w:r>
        <w:rPr>
          <w:rStyle w:val="CommentReference"/>
        </w:rPr>
        <w:annotationRef/>
      </w:r>
      <w:r>
        <w:t>Де визначення "токена"?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3D"/>
  <w15:commentEx w15:paraId="0000003F"/>
  <w15:commentEx w15:paraIdParent="0000003F" w15:paraId="00000043"/>
  <w15:commentEx w15:paraIdParent="0000003F" w15:paraId="00000045"/>
  <w15:commentEx w15:paraIdParent="0000003F" w15:paraId="00000049"/>
  <w15:commentEx w15:paraIdParent="0000003F" w15:paraId="00000052"/>
  <w15:commentEx w15:paraId="00000054"/>
  <w15:commentEx w15:paraId="00000056"/>
  <w15:commentEx w15:paraId="00000058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default="1" w:styleId="Normal" w:type="paragraph">
    <w:name w:val="normal"/>
  </w:style>
  <w:style w:default="1" w:styleId="TableNormal" w:type="table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styleId="Heading2" w:type="paragraph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styleId="Heading3" w:type="paragraph">
    <w:name w:val="heading 3"/>
    <w:basedOn w:val="Normal"/>
    <w:next w:val="Normal"/>
    <w:pPr/>
    <w:rPr>
      <w:b w:val="1"/>
      <w:sz w:val="27"/>
      <w:szCs w:val="27"/>
    </w:rPr>
  </w:style>
  <w:style w:styleId="Heading4" w:type="paragraph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styleId="Heading5" w:type="paragraph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styleId="Heading6" w:type="paragraph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  <w:sz w:val="20"/>
      <w:szCs w:val="20"/>
    </w:rPr>
  </w:style>
  <w:style w:styleId="Title" w:type="paragraph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default="1" w:styleId="a" w:type="paragraph">
    <w:name w:val="Normal"/>
    <w:qFormat w:val="1"/>
    <w:rsid w:val="0017459E"/>
    <w:rPr>
      <w:sz w:val="24"/>
      <w:szCs w:val="24"/>
      <w:lang w:val="ru-RU" w:eastAsia="ru-RU"/>
    </w:rPr>
  </w:style>
  <w:style w:styleId="3" w:type="paragraph">
    <w:name w:val="heading 3"/>
    <w:basedOn w:val="a"/>
    <w:link w:val="30"/>
    <w:uiPriority w:val="99"/>
    <w:qFormat w:val="1"/>
    <w:rsid w:val="00B61F41"/>
    <w:pPr>
      <w:spacing w:before="100" w:beforeAutospacing="1" w:after="100" w:afterAutospacing="1"/>
      <w:outlineLvl w:val="2"/>
    </w:pPr>
    <w:rPr>
      <w:b w:val="1"/>
      <w:bCs w:val="1"/>
      <w:sz w:val="27"/>
      <w:szCs w:val="27"/>
    </w:rPr>
  </w:style>
  <w:style w:default="1" w:styleId="a0" w:type="character">
    <w:name w:val="Default Paragraph Font"/>
    <w:uiPriority w:val="1"/>
    <w:semiHidden w:val="1"/>
  </w:style>
  <w:style w:default="1" w:styleId="a1" w:type="table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default="1" w:styleId="a2" w:type="numbering">
    <w:name w:val="No List"/>
    <w:uiPriority w:val="99"/>
    <w:semiHidden w:val="1"/>
    <w:unhideWhenUsed w:val="1"/>
  </w:style>
  <w:style w:styleId="30" w:customStyle="1" w:type="character">
    <w:name w:val="Заголовок 3 Знак"/>
    <w:link w:val="3"/>
    <w:uiPriority w:val="9"/>
    <w:locked w:val="1"/>
    <w:rsid w:val="00B61F41"/>
    <w:rPr>
      <w:rFonts w:cs="Times New Roman"/>
      <w:b w:val="1"/>
      <w:bCs w:val="1"/>
      <w:sz w:val="27"/>
      <w:szCs w:val="27"/>
      <w:lang w:val="ru-RU" w:eastAsia="ru-RU"/>
    </w:rPr>
  </w:style>
  <w:style w:styleId="a3" w:type="paragraph">
    <w:name w:val="Normal (Web)"/>
    <w:basedOn w:val="a"/>
    <w:uiPriority w:val="99"/>
    <w:rsid w:val="0017459E"/>
    <w:pPr>
      <w:spacing w:before="100" w:beforeAutospacing="1" w:after="100" w:afterAutospacing="1"/>
    </w:pPr>
    <w:rPr>
      <w:lang w:val="uk-UA" w:eastAsia="uk-UA"/>
    </w:rPr>
  </w:style>
  <w:style w:styleId="rvps2" w:customStyle="1" w:type="paragraph">
    <w:name w:val="rvps2"/>
    <w:basedOn w:val="a"/>
    <w:rsid w:val="0017459E"/>
    <w:pPr>
      <w:spacing w:before="100" w:beforeAutospacing="1" w:after="100" w:afterAutospacing="1"/>
    </w:pPr>
    <w:rPr>
      <w:lang w:val="uk-UA" w:eastAsia="uk-UA"/>
    </w:rPr>
  </w:style>
  <w:style w:styleId="rvps6" w:customStyle="1" w:type="paragraph">
    <w:name w:val="rvps6"/>
    <w:basedOn w:val="a"/>
    <w:rsid w:val="0017459E"/>
    <w:pPr>
      <w:spacing w:before="100" w:beforeAutospacing="1" w:after="100" w:afterAutospacing="1"/>
    </w:pPr>
    <w:rPr>
      <w:lang w:val="uk-UA" w:eastAsia="uk-UA"/>
    </w:rPr>
  </w:style>
  <w:style w:styleId="rvts23" w:customStyle="1" w:type="character">
    <w:name w:val="rvts23"/>
    <w:rsid w:val="0017459E"/>
  </w:style>
  <w:style w:styleId="rvts52" w:customStyle="1" w:type="character">
    <w:name w:val="rvts52"/>
    <w:rsid w:val="0017459E"/>
  </w:style>
  <w:style w:styleId="a4" w:type="character">
    <w:name w:val="Hyperlink"/>
    <w:uiPriority w:val="99"/>
    <w:rsid w:val="0017459E"/>
    <w:rPr>
      <w:rFonts w:cs="Times New Roman"/>
      <w:color w:val="0000ff"/>
      <w:u w:val="single"/>
    </w:rPr>
  </w:style>
  <w:style w:styleId="a5" w:type="paragraph">
    <w:name w:val="Balloon Text"/>
    <w:basedOn w:val="a"/>
    <w:link w:val="a6"/>
    <w:uiPriority w:val="99"/>
    <w:semiHidden w:val="1"/>
    <w:rsid w:val="007B75F9"/>
    <w:rPr>
      <w:rFonts w:hAnsi="Tahoma" w:cs="Tahoma" w:ascii="Tahoma"/>
      <w:sz w:val="16"/>
      <w:szCs w:val="16"/>
    </w:rPr>
  </w:style>
  <w:style w:styleId="a6" w:customStyle="1" w:type="character">
    <w:name w:val="Текст выноски Знак"/>
    <w:link w:val="a5"/>
    <w:uiPriority w:val="99"/>
    <w:semiHidden w:val="1"/>
    <w:locked w:val="1"/>
    <w:rPr>
      <w:rFonts w:hAnsi="Segoe UI" w:cs="Segoe UI" w:ascii="Segoe UI"/>
      <w:sz w:val="18"/>
      <w:szCs w:val="18"/>
      <w:lang w:val="ru-RU" w:eastAsia="ru-RU"/>
    </w:rPr>
  </w:style>
  <w:style w:styleId="2" w:customStyle="1" w:type="paragraph">
    <w:name w:val="Знак Знак2 Знак Знак Знак Знак Знак Знак Знак Знак Знак Знак Знак Знак Знак Знак Знак Знак Знак Знак Знак"/>
    <w:basedOn w:val="a"/>
    <w:uiPriority w:val="99"/>
    <w:rsid w:val="00385C76"/>
    <w:rPr>
      <w:rFonts w:hAnsi="Verdana" w:cs="Verdana" w:ascii="Verdana"/>
      <w:sz w:val="20"/>
      <w:szCs w:val="20"/>
      <w:lang w:val="en-US" w:eastAsia="en-US"/>
    </w:rPr>
  </w:style>
  <w:style w:styleId="rvts37" w:customStyle="1" w:type="character">
    <w:name w:val="rvts37"/>
    <w:rsid w:val="00612D4B"/>
  </w:style>
  <w:style w:styleId="a7" w:customStyle="1" w:type="paragraph">
    <w:name w:val="Нормальний текст"/>
    <w:basedOn w:val="a"/>
    <w:link w:val="a8"/>
    <w:rsid w:val="00B61F41"/>
    <w:pPr>
      <w:spacing w:before="120"/>
      <w:ind w:firstLine="567"/>
      <w:jc w:val="both"/>
    </w:pPr>
    <w:rPr>
      <w:rFonts w:hAnsi="Antiqua" w:ascii="Antiqua"/>
      <w:szCs w:val="22"/>
    </w:rPr>
  </w:style>
  <w:style w:styleId="a8" w:customStyle="1" w:type="character">
    <w:name w:val="Нормальний текст Знак"/>
    <w:link w:val="a7"/>
    <w:locked w:val="1"/>
    <w:rsid w:val="00B61F41"/>
    <w:rPr>
      <w:rFonts w:hAnsi="Antiqua" w:ascii="Antiqua"/>
      <w:sz w:val="22"/>
      <w:lang w:val="ru-RU" w:eastAsia="ru-RU"/>
    </w:rPr>
  </w:style>
  <w:style w:styleId="Subtitle" w:type="paragraph">
    <w:name w:val="Subtitle"/>
    <w:basedOn w:val="Normal"/>
    <w:next w:val="Normal"/>
    <w:pPr>
      <w:keepNext w:val="1"/>
      <w:keepLines w:val="1"/>
      <w:spacing w:before="360" w:after="80" w:lineRule="auto"/>
    </w:pPr>
    <w:rPr>
      <w:rFonts w:hAnsi="Georgia" w:cs="Georgia" w:eastAsia="Georgia" w:ascii="Georgia"/>
      <w:i w:val="1"/>
      <w:color w:val="666666"/>
      <w:sz w:val="48"/>
      <w:szCs w:val="48"/>
    </w:rPr>
  </w:style>
  <w:style w:styleId="CommentReference" w:type="character">
    <w:name w:val="annotation reference"/>
    <w:basedOn w:val="DefaultParagraphFont"/>
    <w:uiPriority w:val="99"/>
    <w:semiHidden/>
    <w:unhideWhenUsed/>
    <w:rPr>
      <w:sz w:val="16"/>
      <w:szCs w:val="16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styleId="CommentSubjectChar" w:customStyle="1" w:type="characte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styleId="CommentText" w:type="paragraph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styleId="CommentTextChar" w:customStyle="1" w:type="characte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_rels/document.xml.rels><?xml version="1.0" encoding="UTF-8" standalone="yes"?>
<Relationships xmlns="http://schemas.openxmlformats.org/package/2006/relationships"><Relationship Type="http://schemas.openxmlformats.org/officeDocument/2006/relationships/theme" Target="theme/theme1.xml" Id="rId1"></Relationship><Relationship Type="http://schemas.openxmlformats.org/officeDocument/2006/relationships/settings" Target="settings.xml" Id="rId2"></Relationship><Relationship Type="http://schemas.openxmlformats.org/officeDocument/2006/relationships/fontTable" Target="fontTable.xml" Id="rId3"></Relationship><Relationship Type="http://schemas.openxmlformats.org/officeDocument/2006/relationships/numbering" Target="numbering.xml" Id="rId4"></Relationship><Relationship Type="http://schemas.openxmlformats.org/officeDocument/2006/relationships/styles" Target="styles.xml" Id="rId5"></Relationship><Relationship Type="http://schemas.openxmlformats.org/officeDocument/2006/relationships/customXml" Target="../customXML/item1.xml" Id="rId6"></Relationship><Relationship Target="comments.xml" Type="http://schemas.openxmlformats.org/officeDocument/2006/relationships/comments" Id="rId7"></Relationship><Relationship Target="commentsExtended.xml" Type="http://schemas.microsoft.com/office/2011/relationships/commentsExtended" Id="rId8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ipIG5unmnch4CdhMdY1zjWYmjmA==">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2019-10-17T15:50:00Z</dcterms:created>
  <dc:creator>Deputat</dc:creator>
</cp:coreProperties>
</file>